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b w:val="1"/>
        </w:rPr>
      </w:pPr>
      <w:bookmarkStart w:colFirst="0" w:colLast="0" w:name="_z16www9emyei" w:id="0"/>
      <w:bookmarkEnd w:id="0"/>
      <w:r w:rsidDel="00000000" w:rsidR="00000000" w:rsidRPr="00000000">
        <w:rPr>
          <w:b w:val="1"/>
          <w:rtl w:val="0"/>
        </w:rPr>
        <w:t xml:space="preserve">Barbie’s Greenhouse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3629025</wp:posOffset>
            </wp:positionH>
            <wp:positionV relativeFrom="paragraph">
              <wp:posOffset>114300</wp:posOffset>
            </wp:positionV>
            <wp:extent cx="2592977" cy="1890713"/>
            <wp:effectExtent b="0" l="0" r="0" t="0"/>
            <wp:wrapNone/>
            <wp:docPr id="5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92977" cy="18907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Elements list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For the scale model: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Cardboard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Baking paper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Scotch tape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For the final greenhouse: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Wood (for the load-bearing structure and lid)</w:t>
      </w:r>
    </w:p>
    <w:p w:rsidR="00000000" w:rsidDel="00000000" w:rsidP="00000000" w:rsidRDefault="00000000" w:rsidRPr="00000000" w14:paraId="0000000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Green paint (for wood)</w:t>
      </w:r>
    </w:p>
    <w:p w:rsidR="00000000" w:rsidDel="00000000" w:rsidP="00000000" w:rsidRDefault="00000000" w:rsidRPr="00000000" w14:paraId="0000000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Plexiglass (for transparent walls and lid surface)</w:t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Silicone (for gluing wood and plexiglass)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3228975</wp:posOffset>
            </wp:positionH>
            <wp:positionV relativeFrom="paragraph">
              <wp:posOffset>277769</wp:posOffset>
            </wp:positionV>
            <wp:extent cx="3130550" cy="2347913"/>
            <wp:effectExtent b="0" l="0" r="0" t="0"/>
            <wp:wrapNone/>
            <wp:docPr id="4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30550" cy="234791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Plywood (for decorative flowers)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Fuchsia paint (for decorations)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Fuchsia bows and ribbons (for decoration)</w:t>
      </w:r>
    </w:p>
    <w:p w:rsidR="00000000" w:rsidDel="00000000" w:rsidP="00000000" w:rsidRDefault="00000000" w:rsidRPr="00000000" w14:paraId="0000000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Ceramic objects (caterpillar and little bird decorations)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Plants:</w:t>
      </w:r>
    </w:p>
    <w:p w:rsidR="00000000" w:rsidDel="00000000" w:rsidP="00000000" w:rsidRDefault="00000000" w:rsidRPr="00000000" w14:paraId="0000001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Fuchsia carnations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Climbing ivy</w:t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For the electronic components: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Buzzer</w:t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Pump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Fan</w:t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LCD Display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Ground Humidity Sensor</w:t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Photoresistor</w:t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Air’s Humidity and Temperature Sensor</w:t>
      </w:r>
    </w:p>
    <w:p w:rsidR="00000000" w:rsidDel="00000000" w:rsidP="00000000" w:rsidRDefault="00000000" w:rsidRPr="00000000" w14:paraId="0000001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LED Strip</w:t>
      </w:r>
    </w:p>
    <w:p w:rsidR="00000000" w:rsidDel="00000000" w:rsidP="00000000" w:rsidRDefault="00000000" w:rsidRPr="00000000" w14:paraId="0000001C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Design and Construction of “Barbie’s Greenhouse”</w:t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build our greenhouse, we started with a scale model made with cardboard and baking</w:t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paper, simple but effective materials to simulate the shape and transparent effect typical of</w:t>
      </w:r>
    </w:p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glass. The structure of the model, like that of the final greenhouse, is a parallelepiped, a</w:t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regular and functional geometric shape. The various parts of the model were assembled</w:t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using scotch tape, which allowed us to build it quickly and precisely.</w:t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Once the project was defined, we built the actual greenhouse in the laboratory, using wood</w:t>
      </w:r>
    </w:p>
    <w:p w:rsidR="00000000" w:rsidDel="00000000" w:rsidP="00000000" w:rsidRDefault="00000000" w:rsidRPr="00000000" w14:paraId="0000002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for the load-bearing structure and plexiglass for the transparent walls. Before assembly, the</w:t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wood was painted green, a color chosen to recall the vegetation and make the aesthetics of</w:t>
      </w:r>
    </w:p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greenhouse more harmonious. To join the various elements, we used silicone, ideal for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gluing both wood and plexiglass, ensuring stability and cleanliness in the joints.</w:t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After cutting the plexiglass to size and assembling the entire structure, we added a wooden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interlocking lid with a transparent central surface to allow the interior to be seen from above.</w:t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 greenhouse was decorated with fuchsia bows and ribbons, the symbolic color of our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logo. On the front we applied the writing “Barbie’s Greenhouse”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, accompanied by three small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plywood flowers, precisely cut using a laser cutter and then painted fuchsia as well. Inside,</w:t>
      </w:r>
    </w:p>
    <w:p w:rsidR="00000000" w:rsidDel="00000000" w:rsidP="00000000" w:rsidRDefault="00000000" w:rsidRPr="00000000" w14:paraId="0000002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make the environment more welcoming and personalized, we inserted our laser-engraved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logo and glued it to the wall.</w:t>
      </w:r>
    </w:p>
    <w:p w:rsidR="00000000" w:rsidDel="00000000" w:rsidP="00000000" w:rsidRDefault="00000000" w:rsidRPr="00000000" w14:paraId="0000003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complete the setup, small decorative ceramic objects were added, including a caterpillar</w:t>
      </w:r>
    </w:p>
    <w:p w:rsidR="00000000" w:rsidDel="00000000" w:rsidP="00000000" w:rsidRDefault="00000000" w:rsidRPr="00000000" w14:paraId="0000003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(which recalls the character in the logo) and a little bird. As for plants, we chose fuchsia</w:t>
      </w:r>
    </w:p>
    <w:p w:rsidR="00000000" w:rsidDel="00000000" w:rsidP="00000000" w:rsidRDefault="00000000" w:rsidRPr="00000000" w14:paraId="0000003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carnations and climbing ivy, which make the greenhouse alive and consistent with the</w:t>
      </w:r>
    </w:p>
    <w:p w:rsidR="00000000" w:rsidDel="00000000" w:rsidP="00000000" w:rsidRDefault="00000000" w:rsidRPr="00000000" w14:paraId="0000003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chosen theme.</w:t>
      </w:r>
    </w:p>
    <w:p w:rsidR="00000000" w:rsidDel="00000000" w:rsidP="00000000" w:rsidRDefault="00000000" w:rsidRPr="00000000" w14:paraId="00000034">
      <w:pPr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Greenhouse Automation and Programming</w:t>
      </w:r>
    </w:p>
    <w:p w:rsidR="00000000" w:rsidDel="00000000" w:rsidP="00000000" w:rsidRDefault="00000000" w:rsidRPr="00000000" w14:paraId="0000003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For the construction of the greenhouse, from an electronics and informatics perspective, we</w:t>
      </w:r>
    </w:p>
    <w:p w:rsidR="00000000" w:rsidDel="00000000" w:rsidP="00000000" w:rsidRDefault="00000000" w:rsidRPr="00000000" w14:paraId="0000003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began by testing each sensor individually. We started with the simplest ones, such as the air</w:t>
      </w:r>
    </w:p>
    <w:p w:rsidR="00000000" w:rsidDel="00000000" w:rsidP="00000000" w:rsidRDefault="00000000" w:rsidRPr="00000000" w14:paraId="0000003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temperature and humidity sensor and the soil moisture sensor.</w:t>
      </w:r>
    </w:p>
    <w:p w:rsidR="00000000" w:rsidDel="00000000" w:rsidP="00000000" w:rsidRDefault="00000000" w:rsidRPr="00000000" w14:paraId="0000003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Once the individual components were tested, we integrated them into a complete program</w:t>
      </w:r>
    </w:p>
    <w:p w:rsidR="00000000" w:rsidDel="00000000" w:rsidP="00000000" w:rsidRDefault="00000000" w:rsidRPr="00000000" w14:paraId="0000003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that governs the greenhouse’s operation. The program is based on conditional logic, where</w:t>
      </w:r>
    </w:p>
    <w:p w:rsidR="00000000" w:rsidDel="00000000" w:rsidP="00000000" w:rsidRDefault="00000000" w:rsidRPr="00000000" w14:paraId="0000003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each condition triggers a specific response from the system. For example, when the</w:t>
      </w:r>
    </w:p>
    <w:p w:rsidR="00000000" w:rsidDel="00000000" w:rsidP="00000000" w:rsidRDefault="00000000" w:rsidRPr="00000000" w14:paraId="0000003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temperature rises above a certain threshold, the fan activates to stabilize the environment;</w:t>
      </w:r>
    </w:p>
    <w:p w:rsidR="00000000" w:rsidDel="00000000" w:rsidP="00000000" w:rsidRDefault="00000000" w:rsidRPr="00000000" w14:paraId="0000003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similarly, if the soil moisture sensor detects low humidity, the pump turns on to water the</w:t>
      </w:r>
    </w:p>
    <w:p w:rsidR="00000000" w:rsidDel="00000000" w:rsidP="00000000" w:rsidRDefault="00000000" w:rsidRPr="00000000" w14:paraId="0000003E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plants. Inside the greenhouse, several automated systems can be identified:</w:t>
      </w:r>
    </w:p>
    <w:p w:rsidR="00000000" w:rsidDel="00000000" w:rsidP="00000000" w:rsidRDefault="00000000" w:rsidRPr="00000000" w14:paraId="0000003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Irrigation system: Composed of the soil moisture sensor and the water pump, this system</w:t>
      </w:r>
    </w:p>
    <w:p w:rsidR="00000000" w:rsidDel="00000000" w:rsidP="00000000" w:rsidRDefault="00000000" w:rsidRPr="00000000" w14:paraId="00000040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operates through conditional programming to water the plants as needed. It also includes a</w:t>
      </w:r>
    </w:p>
    <w:p w:rsidR="00000000" w:rsidDel="00000000" w:rsidP="00000000" w:rsidRDefault="00000000" w:rsidRPr="00000000" w14:paraId="00000041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water level sensor in the tank, connected to a buzzer that alerts when the water level is too</w:t>
      </w:r>
    </w:p>
    <w:p w:rsidR="00000000" w:rsidDel="00000000" w:rsidP="00000000" w:rsidRDefault="00000000" w:rsidRPr="00000000" w14:paraId="0000004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low. Ventilation system: Made up of the air temperature and humidity sensor and the fan, it</w:t>
      </w:r>
    </w:p>
    <w:p w:rsidR="00000000" w:rsidDel="00000000" w:rsidP="00000000" w:rsidRDefault="00000000" w:rsidRPr="00000000" w14:paraId="0000004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ensures a ventilated environment with stable temperatures that support plant growth.</w:t>
      </w:r>
    </w:p>
    <w:p w:rsidR="00000000" w:rsidDel="00000000" w:rsidP="00000000" w:rsidRDefault="00000000" w:rsidRPr="00000000" w14:paraId="0000004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Lighting system: Consisting of an LED strip and a photoresistor, it detects ambient light</w:t>
      </w:r>
    </w:p>
    <w:p w:rsidR="00000000" w:rsidDel="00000000" w:rsidP="00000000" w:rsidRDefault="00000000" w:rsidRPr="00000000" w14:paraId="0000004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levels and activates the LEDs accordingly. Additionally, the LEDs can be manually turned on</w:t>
      </w:r>
    </w:p>
    <w:p w:rsidR="00000000" w:rsidDel="00000000" w:rsidP="00000000" w:rsidRDefault="00000000" w:rsidRPr="00000000" w14:paraId="0000004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via an external button, regardless of light conditions.</w:t>
      </w:r>
    </w:p>
    <w:p w:rsidR="00000000" w:rsidDel="00000000" w:rsidP="00000000" w:rsidRDefault="00000000" w:rsidRPr="00000000" w14:paraId="0000004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 provide real-time monitoring, we added an LCD screen that displays the data collected</w:t>
      </w:r>
    </w:p>
    <w:p w:rsidR="00000000" w:rsidDel="00000000" w:rsidP="00000000" w:rsidRDefault="00000000" w:rsidRPr="00000000" w14:paraId="0000004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from inside the greenhouse, allowing external observation of environmental parameters. All</w:t>
      </w:r>
    </w:p>
    <w:p w:rsidR="00000000" w:rsidDel="00000000" w:rsidP="00000000" w:rsidRDefault="00000000" w:rsidRPr="00000000" w14:paraId="0000004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these systems work together to maintain optimal conditions for plant well-being without</w:t>
      </w:r>
    </w:p>
    <w:p w:rsidR="00000000" w:rsidDel="00000000" w:rsidP="00000000" w:rsidRDefault="00000000" w:rsidRPr="00000000" w14:paraId="0000004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human intervention, making the greenhouse largely self-sufficient.</w:t>
      </w:r>
    </w:p>
    <w:p w:rsidR="00000000" w:rsidDel="00000000" w:rsidP="00000000" w:rsidRDefault="00000000" w:rsidRPr="00000000" w14:paraId="0000004B">
      <w:pPr>
        <w:rPr>
          <w:sz w:val="20"/>
          <w:szCs w:val="20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4076700</wp:posOffset>
            </wp:positionH>
            <wp:positionV relativeFrom="paragraph">
              <wp:posOffset>161925</wp:posOffset>
            </wp:positionV>
            <wp:extent cx="2138513" cy="2638425"/>
            <wp:effectExtent b="0" l="0" r="0" t="0"/>
            <wp:wrapNone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8513" cy="2638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2095500</wp:posOffset>
            </wp:positionH>
            <wp:positionV relativeFrom="paragraph">
              <wp:posOffset>161925</wp:posOffset>
            </wp:positionV>
            <wp:extent cx="1981200" cy="2638178"/>
            <wp:effectExtent b="0" l="0" r="0" t="0"/>
            <wp:wrapNone/>
            <wp:docPr id="1" name="image5.jpg"/>
            <a:graphic>
              <a:graphicData uri="http://schemas.openxmlformats.org/drawingml/2006/picture">
                <pic:pic>
                  <pic:nvPicPr>
                    <pic:cNvPr id="0" name="image5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263817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-523874</wp:posOffset>
            </wp:positionH>
            <wp:positionV relativeFrom="paragraph">
              <wp:posOffset>161925</wp:posOffset>
            </wp:positionV>
            <wp:extent cx="2617893" cy="2638425"/>
            <wp:effectExtent b="0" l="0" r="0" t="0"/>
            <wp:wrapNone/>
            <wp:docPr id="3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17893" cy="26384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jpg"/><Relationship Id="rId9" Type="http://schemas.openxmlformats.org/officeDocument/2006/relationships/image" Target="media/image5.jpg"/><Relationship Id="rId5" Type="http://schemas.openxmlformats.org/officeDocument/2006/relationships/styles" Target="styles.xml"/><Relationship Id="rId6" Type="http://schemas.openxmlformats.org/officeDocument/2006/relationships/image" Target="media/image3.jpg"/><Relationship Id="rId7" Type="http://schemas.openxmlformats.org/officeDocument/2006/relationships/image" Target="media/image2.jpg"/><Relationship Id="rId8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